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240" w:before="240" w:lineRule="auto"/>
        <w:jc w:val="center"/>
        <w:rPr>
          <w:color w:val="45818e"/>
          <w:sz w:val="44"/>
          <w:szCs w:val="44"/>
        </w:rPr>
      </w:pPr>
      <w:bookmarkStart w:colFirst="0" w:colLast="0" w:name="_snps1bpe26n9" w:id="0"/>
      <w:bookmarkEnd w:id="0"/>
      <w:r w:rsidDel="00000000" w:rsidR="00000000" w:rsidRPr="00000000">
        <w:rPr>
          <w:color w:val="45818e"/>
          <w:sz w:val="44"/>
          <w:szCs w:val="44"/>
          <w:rtl w:val="0"/>
        </w:rPr>
        <w:t xml:space="preserve">Procédure de changement du Domicile Professionnel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Demande indiquant la nouvelle adresse professionnelle .</w:t>
        <w:br w:type="textWrapping"/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Contrat de bail / propriété de la nouvelle adresse.</w:t>
        <w:br w:type="textWrapping"/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Fournir selon le cas :</w:t>
        <w:br w:type="textWrapping"/>
      </w:r>
    </w:p>
    <w:p w:rsidR="00000000" w:rsidDel="00000000" w:rsidP="00000000" w:rsidRDefault="00000000" w:rsidRPr="00000000" w14:paraId="00000006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b w:val="1"/>
          <w:bCs w:val="1"/>
          <w:rtl w:val="0"/>
        </w:rPr>
        <w:t xml:space="preserve">une attestation de fermeture de l’ancien cabinet.</w:t>
      </w: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b w:val="1"/>
          <w:bCs w:val="1"/>
          <w:rtl w:val="0"/>
        </w:rPr>
        <w:t xml:space="preserve">la résiliation du contrat de pratique médicale </w:t>
      </w:r>
      <w:r w:rsidDel="00000000" w:rsidR="00000000" w:rsidRPr="00000000">
        <w:rPr>
          <w:rtl w:val="0"/>
        </w:rPr>
        <w:t xml:space="preserve">si le médecin exerçait dans une clinique ou un établissement assimilé à une clinique et souhaite arrêter d’exercer au sein de cet établissement.</w:t>
        <w:br w:type="textWrapping"/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spacing w:after="240" w:lineRule="auto"/>
        <w:ind w:left="1440" w:hanging="360"/>
        <w:rPr/>
      </w:pPr>
      <w:r w:rsidDel="00000000" w:rsidR="00000000" w:rsidRPr="00000000">
        <w:rPr>
          <w:b w:val="1"/>
          <w:bCs w:val="1"/>
          <w:rtl w:val="0"/>
        </w:rPr>
        <w:t xml:space="preserve">un contrat de pratique médicale sans domiciliation </w:t>
      </w:r>
      <w:r w:rsidDel="00000000" w:rsidR="00000000" w:rsidRPr="00000000">
        <w:rPr>
          <w:rtl w:val="0"/>
        </w:rPr>
        <w:t xml:space="preserve">si le médecin souhaite continuer à exercer dans la clinique ou l’établissement assimilé.</w:t>
      </w:r>
    </w:p>
    <w:p w:rsidR="00000000" w:rsidDel="00000000" w:rsidP="00000000" w:rsidRDefault="00000000" w:rsidRPr="00000000" w14:paraId="00000009">
      <w:pPr>
        <w:spacing w:after="240" w:before="240" w:lineRule="auto"/>
        <w:jc w:val="center"/>
        <w:rPr>
          <w:b w:val="1"/>
          <w:bCs w:val="1"/>
          <w:color w:val="45818e"/>
          <w:sz w:val="26"/>
          <w:szCs w:val="26"/>
        </w:rPr>
      </w:pPr>
      <w:r w:rsidDel="00000000" w:rsidR="00000000" w:rsidRPr="00000000">
        <w:rPr>
          <w:b w:val="1"/>
          <w:bCs w:val="1"/>
          <w:color w:val="45818e"/>
          <w:sz w:val="26"/>
          <w:szCs w:val="26"/>
          <w:rtl w:val="0"/>
        </w:rPr>
        <w:t xml:space="preserve">Conformément aux dispositions des articles (9 -10) de la loi n°131.13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